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63" w:rsidRPr="00401279" w:rsidRDefault="00A81563" w:rsidP="00216DA8">
      <w:pPr>
        <w:wordWrap w:val="0"/>
        <w:rPr>
          <w:rFonts w:ascii="仿宋_GB2312" w:eastAsia="仿宋_GB2312" w:hAnsi="宋体"/>
          <w:b/>
          <w:sz w:val="32"/>
          <w:szCs w:val="32"/>
        </w:rPr>
      </w:pPr>
      <w:r w:rsidRPr="00401279">
        <w:rPr>
          <w:rFonts w:ascii="仿宋_GB2312" w:eastAsia="仿宋_GB2312" w:hAnsi="宋体" w:hint="eastAsia"/>
          <w:b/>
          <w:sz w:val="32"/>
          <w:szCs w:val="32"/>
        </w:rPr>
        <w:t>附件</w:t>
      </w:r>
      <w:r w:rsidRPr="00401279">
        <w:rPr>
          <w:rFonts w:ascii="仿宋_GB2312" w:eastAsia="仿宋_GB2312" w:hAnsi="宋体"/>
          <w:b/>
          <w:sz w:val="32"/>
          <w:szCs w:val="32"/>
        </w:rPr>
        <w:t>2</w:t>
      </w:r>
    </w:p>
    <w:p w:rsidR="00A81563" w:rsidRDefault="00A81563">
      <w:pPr>
        <w:wordWrap w:val="0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民革河南省委员会</w:t>
      </w:r>
      <w:r>
        <w:rPr>
          <w:rFonts w:hAnsi="宋体"/>
          <w:b/>
          <w:sz w:val="36"/>
          <w:szCs w:val="36"/>
        </w:rPr>
        <w:t>2018</w:t>
      </w:r>
      <w:r>
        <w:rPr>
          <w:rFonts w:hAnsi="宋体" w:hint="eastAsia"/>
          <w:b/>
          <w:sz w:val="36"/>
          <w:szCs w:val="36"/>
        </w:rPr>
        <w:t>年招标课题参考题目与方向</w:t>
      </w:r>
    </w:p>
    <w:p w:rsidR="00A81563" w:rsidRDefault="00A81563">
      <w:pPr>
        <w:wordWrap w:val="0"/>
        <w:rPr>
          <w:rFonts w:ascii="仿宋_GB2312" w:eastAsia="仿宋_GB2312" w:hAnsi="仿宋_GB2312"/>
          <w:b/>
          <w:sz w:val="32"/>
          <w:szCs w:val="32"/>
        </w:rPr>
      </w:pPr>
    </w:p>
    <w:p w:rsidR="00A81563" w:rsidRPr="00954B59" w:rsidRDefault="00A81563">
      <w:pPr>
        <w:wordWrap w:val="0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一、参考选题题目（围绕选题内容，课题名称可自拟）</w:t>
      </w:r>
    </w:p>
    <w:p w:rsidR="00A81563" w:rsidRDefault="00A81563">
      <w:pPr>
        <w:wordWrap w:val="0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（一）第一批调研课题（</w:t>
      </w:r>
      <w:r>
        <w:rPr>
          <w:rFonts w:ascii="仿宋_GB2312" w:eastAsia="仿宋_GB2312" w:hAnsi="仿宋_GB2312"/>
          <w:b/>
          <w:sz w:val="32"/>
          <w:szCs w:val="32"/>
        </w:rPr>
        <w:t>5</w:t>
      </w:r>
      <w:r>
        <w:rPr>
          <w:rFonts w:ascii="仿宋_GB2312" w:eastAsia="仿宋_GB2312" w:hAnsi="仿宋_GB2312" w:hint="eastAsia"/>
          <w:b/>
          <w:sz w:val="32"/>
          <w:szCs w:val="32"/>
        </w:rPr>
        <w:t>月</w:t>
      </w:r>
      <w:r>
        <w:rPr>
          <w:rFonts w:ascii="仿宋_GB2312" w:eastAsia="仿宋_GB2312" w:hAnsi="仿宋_GB2312"/>
          <w:b/>
          <w:sz w:val="32"/>
          <w:szCs w:val="32"/>
        </w:rPr>
        <w:t>10</w:t>
      </w:r>
      <w:r>
        <w:rPr>
          <w:rFonts w:ascii="仿宋_GB2312" w:eastAsia="仿宋_GB2312" w:hAnsi="仿宋_GB2312" w:hint="eastAsia"/>
          <w:b/>
          <w:sz w:val="32"/>
          <w:szCs w:val="32"/>
        </w:rPr>
        <w:t>日前结题验收）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1.</w:t>
      </w:r>
      <w:r>
        <w:rPr>
          <w:rFonts w:ascii="仿宋_GB2312" w:eastAsia="仿宋_GB2312" w:hAnsi="仿宋_GB2312" w:hint="eastAsia"/>
          <w:sz w:val="32"/>
          <w:szCs w:val="32"/>
        </w:rPr>
        <w:t>推动经济由高速增长转向高质量发展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2.</w:t>
      </w:r>
      <w:r>
        <w:rPr>
          <w:rFonts w:ascii="仿宋_GB2312" w:eastAsia="仿宋_GB2312" w:hAnsi="仿宋_GB2312" w:hint="eastAsia"/>
          <w:sz w:val="32"/>
          <w:szCs w:val="32"/>
        </w:rPr>
        <w:t>农村基层组织建设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3.</w:t>
      </w:r>
      <w:r>
        <w:rPr>
          <w:rFonts w:ascii="仿宋_GB2312" w:eastAsia="仿宋_GB2312" w:hAnsi="仿宋_GB2312" w:hint="eastAsia"/>
          <w:sz w:val="32"/>
          <w:szCs w:val="32"/>
        </w:rPr>
        <w:t>促进我省学前教育健康发展</w:t>
      </w:r>
    </w:p>
    <w:p w:rsidR="00A81563" w:rsidRDefault="00A81563">
      <w:pPr>
        <w:wordWrap w:val="0"/>
        <w:autoSpaceDE w:val="0"/>
        <w:autoSpaceDN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_GB2312" w:eastAsia="仿宋_GB2312" w:hAnsi="仿宋_GB2312" w:hint="eastAsia"/>
          <w:sz w:val="32"/>
          <w:szCs w:val="32"/>
        </w:rPr>
        <w:t>打赢精准脱贫攻坚战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5.</w:t>
      </w:r>
      <w:r>
        <w:rPr>
          <w:rFonts w:ascii="仿宋_GB2312" w:eastAsia="仿宋_GB2312" w:hAnsi="仿宋_GB2312" w:hint="eastAsia"/>
          <w:sz w:val="32"/>
          <w:szCs w:val="32"/>
        </w:rPr>
        <w:t>“优化河南营商环境”</w:t>
      </w:r>
    </w:p>
    <w:p w:rsidR="00A81563" w:rsidRDefault="00A81563">
      <w:pPr>
        <w:wordWrap w:val="0"/>
        <w:rPr>
          <w:rFonts w:ascii="Calibri" w:hAnsi="宋体"/>
        </w:rPr>
      </w:pPr>
      <w:r>
        <w:rPr>
          <w:rFonts w:ascii="仿宋_GB2312" w:eastAsia="仿宋_GB2312" w:hAnsi="仿宋_GB2312"/>
          <w:sz w:val="32"/>
          <w:szCs w:val="32"/>
        </w:rPr>
        <w:t>6.</w:t>
      </w:r>
      <w:r>
        <w:rPr>
          <w:rFonts w:ascii="仿宋_GB2312" w:eastAsia="仿宋_GB2312" w:hAnsi="仿宋_GB2312" w:hint="eastAsia"/>
          <w:sz w:val="32"/>
          <w:szCs w:val="32"/>
        </w:rPr>
        <w:t>实施乡村振兴战略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（二）第二批调研课题（</w:t>
      </w:r>
      <w:r>
        <w:rPr>
          <w:rFonts w:ascii="仿宋_GB2312" w:eastAsia="仿宋_GB2312" w:hAnsi="仿宋_GB2312"/>
          <w:b/>
          <w:sz w:val="32"/>
          <w:szCs w:val="32"/>
        </w:rPr>
        <w:t>9</w:t>
      </w:r>
      <w:r>
        <w:rPr>
          <w:rFonts w:ascii="仿宋_GB2312" w:eastAsia="仿宋_GB2312" w:hAnsi="仿宋_GB2312" w:hint="eastAsia"/>
          <w:b/>
          <w:sz w:val="32"/>
          <w:szCs w:val="32"/>
        </w:rPr>
        <w:t>月</w:t>
      </w:r>
      <w:r>
        <w:rPr>
          <w:rFonts w:ascii="仿宋_GB2312" w:eastAsia="仿宋_GB2312" w:hAnsi="仿宋_GB2312"/>
          <w:b/>
          <w:sz w:val="32"/>
          <w:szCs w:val="32"/>
        </w:rPr>
        <w:t>10</w:t>
      </w:r>
      <w:r>
        <w:rPr>
          <w:rFonts w:ascii="仿宋_GB2312" w:eastAsia="仿宋_GB2312" w:hAnsi="仿宋_GB2312" w:hint="eastAsia"/>
          <w:b/>
          <w:sz w:val="32"/>
          <w:szCs w:val="32"/>
        </w:rPr>
        <w:t>日前结题验收）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1.</w:t>
      </w:r>
      <w:r>
        <w:rPr>
          <w:rFonts w:ascii="仿宋_GB2312" w:eastAsia="仿宋_GB2312" w:hAnsi="仿宋_GB2312" w:hint="eastAsia"/>
          <w:sz w:val="32"/>
          <w:szCs w:val="32"/>
        </w:rPr>
        <w:t>打好污染防治攻坚战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2.</w:t>
      </w:r>
      <w:r>
        <w:rPr>
          <w:rFonts w:ascii="仿宋_GB2312" w:eastAsia="仿宋_GB2312" w:hAnsi="仿宋_GB2312" w:hint="eastAsia"/>
          <w:sz w:val="32"/>
          <w:szCs w:val="32"/>
        </w:rPr>
        <w:t>大力发展现代金融业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3.</w:t>
      </w:r>
      <w:r>
        <w:rPr>
          <w:rFonts w:ascii="仿宋_GB2312" w:eastAsia="仿宋_GB2312" w:hAnsi="仿宋_GB2312" w:hint="eastAsia"/>
          <w:sz w:val="32"/>
          <w:szCs w:val="32"/>
        </w:rPr>
        <w:t>深化我省和港澳地区交流合作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4.</w:t>
      </w:r>
      <w:r>
        <w:rPr>
          <w:rFonts w:ascii="仿宋_GB2312" w:eastAsia="仿宋_GB2312" w:hAnsi="仿宋_GB2312" w:hint="eastAsia"/>
          <w:sz w:val="32"/>
          <w:szCs w:val="32"/>
        </w:rPr>
        <w:t>深化简政放权提升社会治理水平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5.</w:t>
      </w:r>
      <w:r>
        <w:rPr>
          <w:rFonts w:ascii="仿宋_GB2312" w:eastAsia="仿宋_GB2312" w:hAnsi="仿宋_GB2312" w:hint="eastAsia"/>
          <w:sz w:val="32"/>
          <w:szCs w:val="32"/>
        </w:rPr>
        <w:t>土壤污染防治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6.</w:t>
      </w:r>
      <w:r>
        <w:rPr>
          <w:rFonts w:ascii="仿宋_GB2312" w:eastAsia="仿宋_GB2312" w:hAnsi="仿宋_GB2312" w:hint="eastAsia"/>
          <w:sz w:val="32"/>
          <w:szCs w:val="32"/>
        </w:rPr>
        <w:t>推进特色小镇建设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7.</w:t>
      </w:r>
      <w:r>
        <w:rPr>
          <w:rFonts w:ascii="仿宋_GB2312" w:eastAsia="仿宋_GB2312" w:hAnsi="仿宋_GB2312" w:hint="eastAsia"/>
          <w:sz w:val="32"/>
          <w:szCs w:val="32"/>
        </w:rPr>
        <w:t>乡村振兴战略视野下农村一二三产融合问题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8.</w:t>
      </w:r>
      <w:r>
        <w:rPr>
          <w:rFonts w:ascii="仿宋_GB2312" w:eastAsia="仿宋_GB2312" w:hAnsi="仿宋_GB2312" w:hint="eastAsia"/>
          <w:sz w:val="32"/>
          <w:szCs w:val="32"/>
        </w:rPr>
        <w:t>农村留守儿童问题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9.</w:t>
      </w:r>
      <w:r>
        <w:rPr>
          <w:rFonts w:ascii="仿宋_GB2312" w:eastAsia="仿宋_GB2312" w:hAnsi="仿宋_GB2312" w:hint="eastAsia"/>
          <w:sz w:val="32"/>
          <w:szCs w:val="32"/>
        </w:rPr>
        <w:t>培育新型职业农民加强农村人才队伍建设</w:t>
      </w:r>
    </w:p>
    <w:p w:rsidR="00A81563" w:rsidRDefault="00A81563">
      <w:pPr>
        <w:wordWrap w:val="0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lastRenderedPageBreak/>
        <w:t>二、参考选题方向（可围绕以下选题方向寻找切入点并自拟题目）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1.</w:t>
      </w:r>
      <w:r>
        <w:rPr>
          <w:rFonts w:ascii="仿宋_GB2312" w:eastAsia="仿宋_GB2312" w:hAnsi="仿宋_GB2312" w:hint="eastAsia"/>
          <w:sz w:val="32"/>
          <w:szCs w:val="32"/>
        </w:rPr>
        <w:t>关于河南省创新驱动发展专题研究</w:t>
      </w:r>
      <w:r w:rsidR="00380944">
        <w:rPr>
          <w:rFonts w:ascii="仿宋_GB2312" w:eastAsia="仿宋_GB2312" w:hAnsi="仿宋_GB2312" w:hint="eastAsia"/>
          <w:sz w:val="32"/>
          <w:szCs w:val="32"/>
        </w:rPr>
        <w:t>（人工智能、大数据、共享经济、新经济、新业态、产业优化升级等）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2.</w:t>
      </w:r>
      <w:r>
        <w:rPr>
          <w:rFonts w:ascii="仿宋_GB2312" w:eastAsia="仿宋_GB2312" w:hAnsi="仿宋_GB2312" w:hint="eastAsia"/>
          <w:sz w:val="32"/>
          <w:szCs w:val="32"/>
        </w:rPr>
        <w:t>关于河南省精准脱贫攻坚专题研究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3.</w:t>
      </w:r>
      <w:r>
        <w:rPr>
          <w:rFonts w:ascii="仿宋_GB2312" w:eastAsia="仿宋_GB2312" w:hAnsi="仿宋_GB2312" w:hint="eastAsia"/>
          <w:sz w:val="32"/>
          <w:szCs w:val="32"/>
        </w:rPr>
        <w:t>关于百城建设提质工程专题研究</w:t>
      </w:r>
    </w:p>
    <w:p w:rsidR="00A81563" w:rsidRDefault="00A81563">
      <w:pPr>
        <w:wordWrap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关于河南省金融业发展专题研究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5.</w:t>
      </w:r>
      <w:r>
        <w:rPr>
          <w:rFonts w:ascii="仿宋_GB2312" w:eastAsia="仿宋_GB2312" w:hAnsi="仿宋_GB2312" w:hint="eastAsia"/>
          <w:sz w:val="32"/>
          <w:szCs w:val="32"/>
        </w:rPr>
        <w:t>关于中国</w:t>
      </w:r>
      <w:r>
        <w:rPr>
          <w:rFonts w:ascii="仿宋_GB2312" w:eastAsia="仿宋_GB2312" w:hAnsi="仿宋_GB2312"/>
          <w:sz w:val="32"/>
          <w:szCs w:val="32"/>
        </w:rPr>
        <w:t>(</w:t>
      </w:r>
      <w:r>
        <w:rPr>
          <w:rFonts w:ascii="仿宋_GB2312" w:eastAsia="仿宋_GB2312" w:hAnsi="仿宋_GB2312" w:hint="eastAsia"/>
          <w:sz w:val="32"/>
          <w:szCs w:val="32"/>
        </w:rPr>
        <w:t>郑州</w:t>
      </w:r>
      <w:r>
        <w:rPr>
          <w:rFonts w:ascii="仿宋_GB2312" w:eastAsia="仿宋_GB2312" w:hAnsi="仿宋_GB2312"/>
          <w:sz w:val="32"/>
          <w:szCs w:val="32"/>
        </w:rPr>
        <w:t>)</w:t>
      </w:r>
      <w:r>
        <w:rPr>
          <w:rFonts w:ascii="仿宋_GB2312" w:eastAsia="仿宋_GB2312" w:hAnsi="仿宋_GB2312" w:hint="eastAsia"/>
          <w:sz w:val="32"/>
          <w:szCs w:val="32"/>
        </w:rPr>
        <w:t>跨境电子商务综合试验区建设专题研究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6.</w:t>
      </w:r>
      <w:r>
        <w:rPr>
          <w:rFonts w:ascii="仿宋_GB2312" w:eastAsia="仿宋_GB2312" w:hAnsi="仿宋_GB2312" w:hint="eastAsia"/>
          <w:sz w:val="32"/>
          <w:szCs w:val="32"/>
        </w:rPr>
        <w:t>关于河南省全面融入“一带一路”建设扩大对外开放专题研究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7.</w:t>
      </w:r>
      <w:r>
        <w:rPr>
          <w:rFonts w:ascii="仿宋_GB2312" w:eastAsia="仿宋_GB2312" w:hAnsi="仿宋_GB2312" w:hint="eastAsia"/>
          <w:sz w:val="32"/>
          <w:szCs w:val="32"/>
        </w:rPr>
        <w:t>关于河南省教育发展专题研究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8.</w:t>
      </w:r>
      <w:r>
        <w:rPr>
          <w:rFonts w:ascii="仿宋_GB2312" w:eastAsia="仿宋_GB2312" w:hAnsi="仿宋_GB2312" w:hint="eastAsia"/>
          <w:sz w:val="32"/>
          <w:szCs w:val="32"/>
        </w:rPr>
        <w:t>关于河南省“双一流”建设专题研究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9.</w:t>
      </w:r>
      <w:r>
        <w:rPr>
          <w:rFonts w:ascii="仿宋_GB2312" w:eastAsia="仿宋_GB2312" w:hAnsi="仿宋_GB2312" w:hint="eastAsia"/>
          <w:sz w:val="32"/>
          <w:szCs w:val="32"/>
        </w:rPr>
        <w:t>关于河南省人才强省建设专题研究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10.</w:t>
      </w:r>
      <w:r>
        <w:rPr>
          <w:rFonts w:ascii="仿宋_GB2312" w:eastAsia="仿宋_GB2312" w:hAnsi="仿宋_GB2312" w:hint="eastAsia"/>
          <w:sz w:val="32"/>
          <w:szCs w:val="32"/>
        </w:rPr>
        <w:t>关于河南省文化发展专题研究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11.</w:t>
      </w:r>
      <w:r>
        <w:rPr>
          <w:rFonts w:ascii="仿宋_GB2312" w:eastAsia="仿宋_GB2312" w:hAnsi="仿宋_GB2312" w:hint="eastAsia"/>
          <w:sz w:val="32"/>
          <w:szCs w:val="32"/>
        </w:rPr>
        <w:t>关于健康中原建设专题研究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12.</w:t>
      </w:r>
      <w:r>
        <w:rPr>
          <w:rFonts w:ascii="仿宋_GB2312" w:eastAsia="仿宋_GB2312" w:hAnsi="仿宋_GB2312" w:hint="eastAsia"/>
          <w:sz w:val="32"/>
          <w:szCs w:val="32"/>
        </w:rPr>
        <w:t>关于河南省法治政府建设专题研究</w:t>
      </w:r>
    </w:p>
    <w:p w:rsidR="00A81563" w:rsidRDefault="00A81563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13.</w:t>
      </w:r>
      <w:r>
        <w:rPr>
          <w:rFonts w:ascii="仿宋_GB2312" w:eastAsia="仿宋_GB2312" w:hAnsi="仿宋_GB2312" w:hint="eastAsia"/>
          <w:sz w:val="32"/>
          <w:szCs w:val="32"/>
        </w:rPr>
        <w:t>关于河南打造良好营商环境专题研究</w:t>
      </w:r>
    </w:p>
    <w:p w:rsidR="001B4A4E" w:rsidRDefault="001B4A4E">
      <w:pPr>
        <w:wordWrap w:val="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14</w:t>
      </w:r>
      <w:r>
        <w:rPr>
          <w:rFonts w:ascii="仿宋_GB2312" w:eastAsia="仿宋_GB2312" w:hAnsi="仿宋_GB2312"/>
          <w:sz w:val="32"/>
          <w:szCs w:val="32"/>
        </w:rPr>
        <w:t>.</w:t>
      </w:r>
      <w:r w:rsidR="002C081E">
        <w:rPr>
          <w:rFonts w:ascii="仿宋_GB2312" w:eastAsia="仿宋_GB2312" w:hAnsi="仿宋_GB2312"/>
          <w:sz w:val="32"/>
          <w:szCs w:val="32"/>
        </w:rPr>
        <w:t>关于河南省转型发展攻坚专题研究</w:t>
      </w:r>
    </w:p>
    <w:p w:rsidR="001B4A4E" w:rsidRDefault="001B4A4E">
      <w:pPr>
        <w:wordWrap w:val="0"/>
        <w:rPr>
          <w:rFonts w:ascii="Calibri" w:hAnsi="宋体"/>
        </w:rPr>
      </w:pPr>
      <w:r>
        <w:rPr>
          <w:rFonts w:ascii="仿宋_GB2312" w:eastAsia="仿宋_GB2312" w:hAnsi="仿宋_GB2312" w:hint="eastAsia"/>
          <w:sz w:val="32"/>
          <w:szCs w:val="32"/>
        </w:rPr>
        <w:t>15</w:t>
      </w:r>
      <w:r w:rsidR="002C081E">
        <w:rPr>
          <w:rFonts w:ascii="仿宋_GB2312" w:eastAsia="仿宋_GB2312" w:hAnsi="仿宋_GB2312"/>
          <w:sz w:val="32"/>
          <w:szCs w:val="32"/>
        </w:rPr>
        <w:t>.关于河南省国企改革</w:t>
      </w:r>
      <w:r w:rsidR="002C081E">
        <w:rPr>
          <w:rFonts w:ascii="仿宋_GB2312" w:eastAsia="仿宋_GB2312" w:hAnsi="仿宋_GB2312" w:hint="eastAsia"/>
          <w:sz w:val="32"/>
          <w:szCs w:val="32"/>
        </w:rPr>
        <w:t>攻坚</w:t>
      </w:r>
      <w:r w:rsidR="002C081E">
        <w:rPr>
          <w:rFonts w:ascii="仿宋_GB2312" w:eastAsia="仿宋_GB2312" w:hAnsi="仿宋_GB2312"/>
          <w:sz w:val="32"/>
          <w:szCs w:val="32"/>
        </w:rPr>
        <w:t>专题研究</w:t>
      </w:r>
    </w:p>
    <w:sectPr w:rsidR="001B4A4E" w:rsidSect="00652C62">
      <w:footerReference w:type="default" r:id="rId6"/>
      <w:endnotePr>
        <w:numFmt w:val="decimal"/>
      </w:endnotePr>
      <w:pgSz w:w="11906" w:h="16838"/>
      <w:pgMar w:top="1440" w:right="1800" w:bottom="1440" w:left="1800" w:header="851" w:footer="992" w:gutter="0"/>
      <w:cols w:space="720"/>
      <w:docGrid w:type="lines" w:linePitch="312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5F" w:rsidRDefault="0001005F" w:rsidP="008F34F9">
      <w:r>
        <w:separator/>
      </w:r>
    </w:p>
  </w:endnote>
  <w:endnote w:type="continuationSeparator" w:id="0">
    <w:p w:rsidR="0001005F" w:rsidRDefault="0001005F" w:rsidP="008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5F" w:rsidRDefault="002B0060">
    <w:pPr>
      <w:pStyle w:val="af1"/>
      <w:jc w:val="center"/>
    </w:pPr>
    <w:fldSimple w:instr=" PAGE   \* MERGEFORMAT ">
      <w:r w:rsidR="00380944" w:rsidRPr="00380944">
        <w:rPr>
          <w:noProof/>
          <w:lang w:val="zh-CN"/>
        </w:rPr>
        <w:t>2</w:t>
      </w:r>
    </w:fldSimple>
  </w:p>
  <w:p w:rsidR="0001005F" w:rsidRDefault="0001005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5F" w:rsidRDefault="0001005F" w:rsidP="008F34F9">
      <w:r>
        <w:separator/>
      </w:r>
    </w:p>
  </w:footnote>
  <w:footnote w:type="continuationSeparator" w:id="0">
    <w:p w:rsidR="0001005F" w:rsidRDefault="0001005F" w:rsidP="008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0000"/>
  <w:doNotTrackMoves/>
  <w:defaultTabStop w:val="800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C62"/>
    <w:rsid w:val="0001005F"/>
    <w:rsid w:val="000921B6"/>
    <w:rsid w:val="0017077C"/>
    <w:rsid w:val="001B4A4E"/>
    <w:rsid w:val="00216DA8"/>
    <w:rsid w:val="002B0060"/>
    <w:rsid w:val="002C081E"/>
    <w:rsid w:val="00323543"/>
    <w:rsid w:val="00380944"/>
    <w:rsid w:val="00401279"/>
    <w:rsid w:val="00483021"/>
    <w:rsid w:val="00592588"/>
    <w:rsid w:val="00652C62"/>
    <w:rsid w:val="00761D9A"/>
    <w:rsid w:val="007621A0"/>
    <w:rsid w:val="00893D3D"/>
    <w:rsid w:val="008F34F9"/>
    <w:rsid w:val="00954B59"/>
    <w:rsid w:val="00A81563"/>
    <w:rsid w:val="00BA3685"/>
    <w:rsid w:val="00C6462F"/>
    <w:rsid w:val="00C8266D"/>
    <w:rsid w:val="00DC4927"/>
    <w:rsid w:val="00FB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7077C"/>
    <w:pPr>
      <w:jc w:val="both"/>
    </w:pPr>
    <w:rPr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652C62"/>
    <w:pPr>
      <w:outlineLvl w:val="0"/>
    </w:pPr>
    <w:rPr>
      <w:sz w:val="28"/>
      <w:szCs w:val="28"/>
    </w:rPr>
  </w:style>
  <w:style w:type="paragraph" w:styleId="2">
    <w:name w:val="heading 2"/>
    <w:basedOn w:val="a"/>
    <w:link w:val="2Char"/>
    <w:uiPriority w:val="99"/>
    <w:qFormat/>
    <w:rsid w:val="00652C62"/>
    <w:pPr>
      <w:outlineLvl w:val="1"/>
    </w:pPr>
  </w:style>
  <w:style w:type="paragraph" w:styleId="3">
    <w:name w:val="heading 3"/>
    <w:basedOn w:val="a"/>
    <w:link w:val="3Char"/>
    <w:uiPriority w:val="99"/>
    <w:qFormat/>
    <w:rsid w:val="00652C62"/>
    <w:pPr>
      <w:ind w:left="1000" w:hanging="400"/>
      <w:outlineLvl w:val="2"/>
    </w:pPr>
  </w:style>
  <w:style w:type="paragraph" w:styleId="4">
    <w:name w:val="heading 4"/>
    <w:basedOn w:val="a"/>
    <w:link w:val="4Char"/>
    <w:uiPriority w:val="99"/>
    <w:qFormat/>
    <w:rsid w:val="00652C62"/>
    <w:pPr>
      <w:ind w:left="1200" w:hanging="400"/>
      <w:outlineLvl w:val="3"/>
    </w:pPr>
    <w:rPr>
      <w:b/>
    </w:rPr>
  </w:style>
  <w:style w:type="paragraph" w:styleId="5">
    <w:name w:val="heading 5"/>
    <w:basedOn w:val="a"/>
    <w:link w:val="5Char"/>
    <w:uiPriority w:val="99"/>
    <w:qFormat/>
    <w:rsid w:val="00652C62"/>
    <w:pPr>
      <w:ind w:left="1400" w:hanging="400"/>
      <w:outlineLvl w:val="4"/>
    </w:pPr>
  </w:style>
  <w:style w:type="paragraph" w:styleId="6">
    <w:name w:val="heading 6"/>
    <w:basedOn w:val="a"/>
    <w:link w:val="6Char"/>
    <w:uiPriority w:val="99"/>
    <w:qFormat/>
    <w:rsid w:val="00652C62"/>
    <w:pPr>
      <w:ind w:left="1600" w:hanging="400"/>
      <w:outlineLvl w:val="5"/>
    </w:pPr>
    <w:rPr>
      <w:b/>
    </w:rPr>
  </w:style>
  <w:style w:type="paragraph" w:styleId="7">
    <w:name w:val="heading 7"/>
    <w:basedOn w:val="a"/>
    <w:link w:val="7Char"/>
    <w:uiPriority w:val="99"/>
    <w:qFormat/>
    <w:rsid w:val="00652C62"/>
    <w:pPr>
      <w:ind w:left="1800" w:hanging="400"/>
      <w:outlineLvl w:val="6"/>
    </w:pPr>
  </w:style>
  <w:style w:type="paragraph" w:styleId="8">
    <w:name w:val="heading 8"/>
    <w:basedOn w:val="a"/>
    <w:link w:val="8Char"/>
    <w:uiPriority w:val="99"/>
    <w:qFormat/>
    <w:rsid w:val="00652C62"/>
    <w:pPr>
      <w:ind w:left="2000" w:hanging="400"/>
      <w:outlineLvl w:val="7"/>
    </w:pPr>
  </w:style>
  <w:style w:type="paragraph" w:styleId="9">
    <w:name w:val="heading 9"/>
    <w:basedOn w:val="a"/>
    <w:link w:val="9Char"/>
    <w:uiPriority w:val="99"/>
    <w:qFormat/>
    <w:rsid w:val="00652C62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0F8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FE0F84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FE0F84"/>
    <w:rPr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FE0F84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E0F84"/>
    <w:rPr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FE0F84"/>
    <w:rPr>
      <w:rFonts w:ascii="Cambria" w:eastAsia="宋体" w:hAnsi="Cambria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FE0F84"/>
    <w:rPr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E0F84"/>
    <w:rPr>
      <w:rFonts w:ascii="Cambria" w:eastAsia="宋体" w:hAnsi="Cambria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E0F84"/>
    <w:rPr>
      <w:rFonts w:ascii="Cambria" w:eastAsia="宋体" w:hAnsi="Cambria" w:cs="Times New Roman"/>
      <w:kern w:val="0"/>
      <w:szCs w:val="21"/>
    </w:rPr>
  </w:style>
  <w:style w:type="paragraph" w:styleId="a3">
    <w:name w:val="No Spacing"/>
    <w:uiPriority w:val="99"/>
    <w:qFormat/>
    <w:rsid w:val="00652C62"/>
    <w:pPr>
      <w:jc w:val="both"/>
    </w:pPr>
    <w:rPr>
      <w:sz w:val="21"/>
      <w:szCs w:val="21"/>
    </w:rPr>
  </w:style>
  <w:style w:type="paragraph" w:styleId="a4">
    <w:name w:val="Title"/>
    <w:basedOn w:val="a"/>
    <w:link w:val="Char"/>
    <w:uiPriority w:val="99"/>
    <w:qFormat/>
    <w:rsid w:val="00652C62"/>
    <w:pPr>
      <w:jc w:val="center"/>
    </w:pPr>
    <w:rPr>
      <w:b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E0F84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a"/>
    <w:link w:val="Char0"/>
    <w:uiPriority w:val="99"/>
    <w:qFormat/>
    <w:rsid w:val="00652C62"/>
    <w:pPr>
      <w:jc w:val="center"/>
    </w:pPr>
    <w:rPr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FE0F84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ubtle Emphasis"/>
    <w:basedOn w:val="a0"/>
    <w:uiPriority w:val="99"/>
    <w:qFormat/>
    <w:rsid w:val="00652C62"/>
    <w:rPr>
      <w:i/>
      <w:color w:val="404040"/>
      <w:w w:val="100"/>
      <w:sz w:val="21"/>
      <w:shd w:val="clear" w:color="auto" w:fill="auto"/>
    </w:rPr>
  </w:style>
  <w:style w:type="character" w:styleId="a7">
    <w:name w:val="Emphasis"/>
    <w:basedOn w:val="a0"/>
    <w:uiPriority w:val="99"/>
    <w:qFormat/>
    <w:rsid w:val="00652C62"/>
    <w:rPr>
      <w:rFonts w:cs="Times New Roman"/>
      <w:i/>
      <w:w w:val="100"/>
      <w:sz w:val="21"/>
      <w:shd w:val="clear" w:color="auto" w:fill="auto"/>
    </w:rPr>
  </w:style>
  <w:style w:type="character" w:styleId="a8">
    <w:name w:val="Intense Emphasis"/>
    <w:basedOn w:val="a0"/>
    <w:uiPriority w:val="99"/>
    <w:qFormat/>
    <w:rsid w:val="00652C62"/>
    <w:rPr>
      <w:i/>
      <w:color w:val="5B9BD5"/>
      <w:w w:val="100"/>
      <w:sz w:val="21"/>
      <w:shd w:val="clear" w:color="auto" w:fill="auto"/>
    </w:rPr>
  </w:style>
  <w:style w:type="character" w:styleId="a9">
    <w:name w:val="Strong"/>
    <w:basedOn w:val="a0"/>
    <w:uiPriority w:val="99"/>
    <w:qFormat/>
    <w:rsid w:val="00652C62"/>
    <w:rPr>
      <w:rFonts w:cs="Times New Roman"/>
      <w:b/>
      <w:w w:val="100"/>
      <w:sz w:val="21"/>
      <w:shd w:val="clear" w:color="auto" w:fill="auto"/>
    </w:rPr>
  </w:style>
  <w:style w:type="paragraph" w:styleId="aa">
    <w:name w:val="Quote"/>
    <w:basedOn w:val="a"/>
    <w:link w:val="Char1"/>
    <w:uiPriority w:val="99"/>
    <w:qFormat/>
    <w:rsid w:val="00652C62"/>
    <w:pPr>
      <w:ind w:left="864" w:right="864"/>
      <w:jc w:val="center"/>
    </w:pPr>
    <w:rPr>
      <w:i/>
      <w:color w:val="404040"/>
    </w:rPr>
  </w:style>
  <w:style w:type="character" w:customStyle="1" w:styleId="Char1">
    <w:name w:val="引用 Char"/>
    <w:basedOn w:val="a0"/>
    <w:link w:val="aa"/>
    <w:uiPriority w:val="29"/>
    <w:rsid w:val="00FE0F84"/>
    <w:rPr>
      <w:i/>
      <w:iCs/>
      <w:color w:val="000000"/>
      <w:kern w:val="0"/>
      <w:szCs w:val="21"/>
    </w:rPr>
  </w:style>
  <w:style w:type="paragraph" w:styleId="ab">
    <w:name w:val="Intense Quote"/>
    <w:basedOn w:val="a"/>
    <w:link w:val="Char2"/>
    <w:uiPriority w:val="99"/>
    <w:qFormat/>
    <w:rsid w:val="00652C62"/>
    <w:pPr>
      <w:ind w:left="950" w:right="950"/>
      <w:jc w:val="center"/>
    </w:pPr>
    <w:rPr>
      <w:i/>
      <w:color w:val="5B9BD5"/>
    </w:rPr>
  </w:style>
  <w:style w:type="character" w:customStyle="1" w:styleId="Char2">
    <w:name w:val="明显引用 Char"/>
    <w:basedOn w:val="a0"/>
    <w:link w:val="ab"/>
    <w:uiPriority w:val="30"/>
    <w:rsid w:val="00FE0F84"/>
    <w:rPr>
      <w:b/>
      <w:bCs/>
      <w:i/>
      <w:iCs/>
      <w:color w:val="4F81BD"/>
      <w:kern w:val="0"/>
      <w:szCs w:val="21"/>
    </w:rPr>
  </w:style>
  <w:style w:type="character" w:styleId="ac">
    <w:name w:val="Subtle Reference"/>
    <w:basedOn w:val="a0"/>
    <w:uiPriority w:val="99"/>
    <w:qFormat/>
    <w:rsid w:val="00652C62"/>
    <w:rPr>
      <w:smallCaps/>
      <w:color w:val="5A5A5A"/>
      <w:w w:val="100"/>
      <w:sz w:val="21"/>
      <w:shd w:val="clear" w:color="auto" w:fill="auto"/>
    </w:rPr>
  </w:style>
  <w:style w:type="character" w:styleId="ad">
    <w:name w:val="Intense Reference"/>
    <w:basedOn w:val="a0"/>
    <w:uiPriority w:val="99"/>
    <w:qFormat/>
    <w:rsid w:val="00652C62"/>
    <w:rPr>
      <w:b/>
      <w:smallCaps/>
      <w:color w:val="5B9BD5"/>
      <w:w w:val="100"/>
      <w:sz w:val="21"/>
      <w:shd w:val="clear" w:color="auto" w:fill="auto"/>
    </w:rPr>
  </w:style>
  <w:style w:type="character" w:styleId="ae">
    <w:name w:val="Book Title"/>
    <w:basedOn w:val="a0"/>
    <w:uiPriority w:val="99"/>
    <w:qFormat/>
    <w:rsid w:val="00652C62"/>
    <w:rPr>
      <w:b/>
      <w:i/>
      <w:w w:val="100"/>
      <w:sz w:val="21"/>
      <w:shd w:val="clear" w:color="auto" w:fill="auto"/>
    </w:rPr>
  </w:style>
  <w:style w:type="paragraph" w:styleId="af">
    <w:name w:val="List Paragraph"/>
    <w:basedOn w:val="a"/>
    <w:uiPriority w:val="99"/>
    <w:qFormat/>
    <w:rsid w:val="00652C62"/>
    <w:pPr>
      <w:ind w:left="850"/>
    </w:pPr>
  </w:style>
  <w:style w:type="paragraph" w:styleId="TOC">
    <w:name w:val="TOC Heading"/>
    <w:basedOn w:val="1"/>
    <w:uiPriority w:val="99"/>
    <w:qFormat/>
    <w:rsid w:val="00652C62"/>
    <w:pPr>
      <w:outlineLvl w:val="9"/>
    </w:pPr>
    <w:rPr>
      <w:color w:val="2E74B5"/>
      <w:sz w:val="32"/>
      <w:szCs w:val="32"/>
    </w:rPr>
  </w:style>
  <w:style w:type="paragraph" w:styleId="10">
    <w:name w:val="toc 1"/>
    <w:basedOn w:val="a"/>
    <w:uiPriority w:val="99"/>
    <w:rsid w:val="00652C62"/>
  </w:style>
  <w:style w:type="paragraph" w:styleId="20">
    <w:name w:val="toc 2"/>
    <w:basedOn w:val="a"/>
    <w:uiPriority w:val="99"/>
    <w:rsid w:val="00652C62"/>
    <w:pPr>
      <w:ind w:left="425"/>
    </w:pPr>
  </w:style>
  <w:style w:type="paragraph" w:styleId="30">
    <w:name w:val="toc 3"/>
    <w:basedOn w:val="a"/>
    <w:uiPriority w:val="99"/>
    <w:rsid w:val="00652C62"/>
    <w:pPr>
      <w:ind w:left="850"/>
    </w:pPr>
  </w:style>
  <w:style w:type="paragraph" w:styleId="40">
    <w:name w:val="toc 4"/>
    <w:basedOn w:val="a"/>
    <w:uiPriority w:val="99"/>
    <w:rsid w:val="00652C62"/>
    <w:pPr>
      <w:ind w:left="1275"/>
    </w:pPr>
  </w:style>
  <w:style w:type="paragraph" w:styleId="50">
    <w:name w:val="toc 5"/>
    <w:basedOn w:val="a"/>
    <w:uiPriority w:val="99"/>
    <w:rsid w:val="00652C62"/>
    <w:pPr>
      <w:ind w:left="1700"/>
    </w:pPr>
  </w:style>
  <w:style w:type="paragraph" w:styleId="60">
    <w:name w:val="toc 6"/>
    <w:basedOn w:val="a"/>
    <w:uiPriority w:val="99"/>
    <w:rsid w:val="00652C62"/>
    <w:pPr>
      <w:ind w:left="2125"/>
    </w:pPr>
  </w:style>
  <w:style w:type="paragraph" w:styleId="70">
    <w:name w:val="toc 7"/>
    <w:basedOn w:val="a"/>
    <w:uiPriority w:val="99"/>
    <w:rsid w:val="00652C62"/>
    <w:pPr>
      <w:ind w:left="2550"/>
    </w:pPr>
  </w:style>
  <w:style w:type="paragraph" w:styleId="80">
    <w:name w:val="toc 8"/>
    <w:basedOn w:val="a"/>
    <w:uiPriority w:val="99"/>
    <w:rsid w:val="00652C62"/>
    <w:pPr>
      <w:ind w:left="2975"/>
    </w:pPr>
  </w:style>
  <w:style w:type="paragraph" w:styleId="90">
    <w:name w:val="toc 9"/>
    <w:basedOn w:val="a"/>
    <w:uiPriority w:val="99"/>
    <w:rsid w:val="00652C62"/>
    <w:pPr>
      <w:ind w:left="3400"/>
    </w:pPr>
  </w:style>
  <w:style w:type="paragraph" w:styleId="af0">
    <w:name w:val="header"/>
    <w:basedOn w:val="a"/>
    <w:link w:val="Char3"/>
    <w:uiPriority w:val="99"/>
    <w:semiHidden/>
    <w:rsid w:val="008F3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locked/>
    <w:rsid w:val="008F34F9"/>
    <w:rPr>
      <w:rFonts w:cs="Times New Roman"/>
      <w:sz w:val="18"/>
      <w:szCs w:val="18"/>
    </w:rPr>
  </w:style>
  <w:style w:type="paragraph" w:styleId="af1">
    <w:name w:val="footer"/>
    <w:basedOn w:val="a"/>
    <w:link w:val="Char4"/>
    <w:uiPriority w:val="99"/>
    <w:rsid w:val="008F3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locked/>
    <w:rsid w:val="008F34F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587</Words>
  <Characters>78</Characters>
  <Application>Microsoft Office Word</Application>
  <DocSecurity>0</DocSecurity>
  <Lines>1</Lines>
  <Paragraphs>1</Paragraphs>
  <ScaleCrop>false</ScaleCrop>
  <Company>中国石油大学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范文杰</cp:lastModifiedBy>
  <cp:revision>18</cp:revision>
  <cp:lastPrinted>2018-03-23T01:57:00Z</cp:lastPrinted>
  <dcterms:created xsi:type="dcterms:W3CDTF">2018-03-21T08:32:00Z</dcterms:created>
  <dcterms:modified xsi:type="dcterms:W3CDTF">2018-03-23T01:57:00Z</dcterms:modified>
</cp:coreProperties>
</file>